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681" w:rsidRDefault="00BE5681" w:rsidP="00BE56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</w:t>
      </w:r>
      <w:r w:rsidR="0053446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14CB" w:rsidRDefault="00BE5681" w:rsidP="00EE14C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Комментар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ии </w:t>
      </w:r>
      <w:r w:rsidR="00EE14CB" w:rsidRPr="00EE14CB">
        <w:rPr>
          <w:rFonts w:ascii="Times New Roman" w:hAnsi="Times New Roman" w:cs="Times New Roman"/>
          <w:b/>
          <w:sz w:val="28"/>
          <w:szCs w:val="28"/>
        </w:rPr>
        <w:t>АО</w:t>
      </w:r>
      <w:proofErr w:type="gramEnd"/>
      <w:r w:rsidR="00EE14CB" w:rsidRPr="00EE14CB">
        <w:rPr>
          <w:rFonts w:ascii="Times New Roman" w:hAnsi="Times New Roman" w:cs="Times New Roman"/>
          <w:b/>
          <w:sz w:val="28"/>
          <w:szCs w:val="28"/>
        </w:rPr>
        <w:t xml:space="preserve">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публичного технологического и ценового аудита инвестиционных проектов, включенных в проект ИПР </w:t>
      </w:r>
    </w:p>
    <w:p w:rsidR="00EE14CB" w:rsidRPr="00EE14CB" w:rsidRDefault="00EE14CB" w:rsidP="00EE14C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4CB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BE5681" w:rsidRDefault="00BE5681" w:rsidP="00BE5681">
      <w:pPr>
        <w:spacing w:after="0" w:line="240" w:lineRule="auto"/>
        <w:ind w:left="-425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534464">
        <w:rPr>
          <w:rFonts w:ascii="Times New Roman" w:hAnsi="Times New Roman" w:cs="Times New Roman"/>
          <w:b/>
          <w:sz w:val="28"/>
          <w:szCs w:val="28"/>
        </w:rPr>
        <w:t>24</w:t>
      </w: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spacing w:after="0"/>
        <w:ind w:left="-426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BE5681" w:rsidRDefault="00BE5681" w:rsidP="00BE5681"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«</w:t>
      </w:r>
      <w:hyperlink r:id="rId6" w:history="1">
        <w:r>
          <w:rPr>
            <w:rStyle w:val="a3"/>
            <w:color w:val="auto"/>
            <w:sz w:val="28"/>
            <w:szCs w:val="28"/>
            <w:u w:val="none"/>
          </w:rPr>
          <w:t>Положение</w:t>
        </w:r>
      </w:hyperlink>
      <w:r>
        <w:rPr>
          <w:sz w:val="28"/>
          <w:szCs w:val="28"/>
        </w:rPr>
        <w:t xml:space="preserve">м о проведении публичного технологического и ценового аудита крупных инвестиционных проектов с государственным участием», утвержденным постановлением Правительства Российской Федерации от 30.04.2013 № 382 «О проведении публичного технологического и ценового аудита крупных инвестиционных проектов с государственным участием и о внесении изменений в некоторые акты Правительства Российской Федерации» (в редакции Постановлений Правительства РФ от 26.03.2014 </w:t>
      </w:r>
      <w:hyperlink r:id="rId7" w:history="1">
        <w:r>
          <w:rPr>
            <w:rStyle w:val="a3"/>
            <w:color w:val="auto"/>
            <w:sz w:val="28"/>
            <w:szCs w:val="28"/>
            <w:u w:val="none"/>
          </w:rPr>
          <w:t>№ 230</w:t>
        </w:r>
      </w:hyperlink>
      <w:r>
        <w:rPr>
          <w:sz w:val="28"/>
          <w:szCs w:val="28"/>
        </w:rPr>
        <w:t xml:space="preserve">, от 26.12.2014 </w:t>
      </w:r>
      <w:hyperlink r:id="rId8" w:history="1">
        <w:r>
          <w:rPr>
            <w:rStyle w:val="a3"/>
            <w:color w:val="auto"/>
            <w:sz w:val="28"/>
            <w:szCs w:val="28"/>
            <w:u w:val="none"/>
          </w:rPr>
          <w:t>№ 1505</w:t>
        </w:r>
      </w:hyperlink>
      <w:r>
        <w:rPr>
          <w:sz w:val="28"/>
          <w:szCs w:val="28"/>
        </w:rPr>
        <w:t xml:space="preserve"> и от 07.12.2015 </w:t>
      </w:r>
      <w:hyperlink r:id="rId9" w:history="1">
        <w:r>
          <w:rPr>
            <w:rStyle w:val="a3"/>
            <w:color w:val="auto"/>
            <w:sz w:val="28"/>
            <w:szCs w:val="28"/>
            <w:u w:val="none"/>
          </w:rPr>
          <w:t>№ 1333</w:t>
        </w:r>
      </w:hyperlink>
      <w:r>
        <w:rPr>
          <w:sz w:val="28"/>
          <w:szCs w:val="28"/>
        </w:rPr>
        <w:t>), публичный технологический и ценовой аудит инвестиционных проектов должен быть проведен:</w:t>
      </w:r>
    </w:p>
    <w:p w:rsidR="00AF5AA5" w:rsidRPr="00AF5AA5" w:rsidRDefault="00534464" w:rsidP="00AF5AA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F5AA5" w:rsidRP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2018 года - в отношении объектов капитального строительства сметной стоимостью 1,5 млрд. рублей и более</w:t>
      </w:r>
      <w:r w:rsidR="00AF5AA5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E5681" w:rsidRPr="00EE14CB" w:rsidRDefault="00BE5681" w:rsidP="00EE14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E14CB">
        <w:rPr>
          <w:rFonts w:ascii="Times New Roman" w:hAnsi="Times New Roman" w:cs="Times New Roman"/>
          <w:sz w:val="28"/>
          <w:szCs w:val="28"/>
        </w:rPr>
        <w:t xml:space="preserve">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 xml:space="preserve">АО «Коммунарские электрические сети» </w:t>
      </w:r>
      <w:r w:rsidRPr="00EE14CB">
        <w:rPr>
          <w:rFonts w:ascii="Times New Roman" w:hAnsi="Times New Roman" w:cs="Times New Roman"/>
          <w:sz w:val="28"/>
          <w:szCs w:val="28"/>
        </w:rPr>
        <w:t>на плановый период 20</w:t>
      </w:r>
      <w:r w:rsidR="00534464">
        <w:rPr>
          <w:rFonts w:ascii="Times New Roman" w:hAnsi="Times New Roman" w:cs="Times New Roman"/>
          <w:sz w:val="28"/>
          <w:szCs w:val="28"/>
        </w:rPr>
        <w:t>20</w:t>
      </w:r>
      <w:r w:rsidRPr="00EE14CB">
        <w:rPr>
          <w:rFonts w:ascii="Times New Roman" w:hAnsi="Times New Roman" w:cs="Times New Roman"/>
          <w:sz w:val="28"/>
          <w:szCs w:val="28"/>
        </w:rPr>
        <w:t>-20</w:t>
      </w:r>
      <w:r w:rsidR="00534464">
        <w:rPr>
          <w:rFonts w:ascii="Times New Roman" w:hAnsi="Times New Roman" w:cs="Times New Roman"/>
          <w:sz w:val="28"/>
          <w:szCs w:val="28"/>
        </w:rPr>
        <w:t xml:space="preserve">24 </w:t>
      </w:r>
      <w:r w:rsidRPr="00EE14CB">
        <w:rPr>
          <w:rFonts w:ascii="Times New Roman" w:hAnsi="Times New Roman" w:cs="Times New Roman"/>
          <w:sz w:val="28"/>
          <w:szCs w:val="28"/>
        </w:rPr>
        <w:t xml:space="preserve">не предполагает выполнение отдельных инвестиционных проектов сметной стоимостью более </w:t>
      </w:r>
      <w:r w:rsidR="00AF5AA5">
        <w:rPr>
          <w:rFonts w:ascii="Times New Roman" w:hAnsi="Times New Roman" w:cs="Times New Roman"/>
          <w:sz w:val="28"/>
          <w:szCs w:val="28"/>
        </w:rPr>
        <w:t>1,5</w:t>
      </w:r>
      <w:r w:rsidRPr="00EE14CB">
        <w:rPr>
          <w:rFonts w:ascii="Times New Roman" w:hAnsi="Times New Roman" w:cs="Times New Roman"/>
          <w:sz w:val="28"/>
          <w:szCs w:val="28"/>
        </w:rPr>
        <w:t xml:space="preserve"> млрд. руб. с НДС.</w:t>
      </w:r>
    </w:p>
    <w:p w:rsidR="00BE5681" w:rsidRDefault="00BE5681" w:rsidP="00BE5681">
      <w:pPr>
        <w:tabs>
          <w:tab w:val="left" w:pos="0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указанного, в отношении объектов долгосрочной ИПР </w:t>
      </w:r>
      <w:r w:rsidR="00EE14CB" w:rsidRPr="00EE14CB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  <w:r w:rsidR="003A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534464">
        <w:rPr>
          <w:rFonts w:ascii="Times New Roman" w:hAnsi="Times New Roman" w:cs="Times New Roman"/>
          <w:sz w:val="28"/>
          <w:szCs w:val="28"/>
        </w:rPr>
        <w:t xml:space="preserve">2020-2024 гг.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не требуется проведение публичного технологического и ценового аудита крупных инвестиционных проектов.</w:t>
      </w:r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A3D99"/>
    <w:multiLevelType w:val="hybridMultilevel"/>
    <w:tmpl w:val="78828B5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B63"/>
    <w:rsid w:val="002C3B63"/>
    <w:rsid w:val="003A22AE"/>
    <w:rsid w:val="004D7139"/>
    <w:rsid w:val="00534464"/>
    <w:rsid w:val="00AF5AA5"/>
    <w:rsid w:val="00BE5681"/>
    <w:rsid w:val="00EB092E"/>
    <w:rsid w:val="00EE14CB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8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681"/>
    <w:rPr>
      <w:color w:val="0563C1" w:themeColor="hyperlink"/>
      <w:u w:val="single"/>
    </w:rPr>
  </w:style>
  <w:style w:type="paragraph" w:customStyle="1" w:styleId="ConsPlusNormal">
    <w:name w:val="ConsPlusNormal"/>
    <w:rsid w:val="00BE56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AF5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C812ED41210B58AD40B33AFE65A20DC9E45202A4553D9AA3A6533886C290C15D1A3AB784A266C6tE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2C812ED41210B58AD40B33AFE65A20DC9EB5600AB513D9AA3A6533886C290C15D1A3AB784A266C5tETA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06041573EBBC26F7972412188EB3B608CC645F7CC4C27D473329C4F9EE42201ED76FE9004CD97051TD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2C812ED41210B58AD40B33AFE65A20DC9E45203AF533D9AA3A6533886C290C15D1A3AB784A267C5tET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2</cp:revision>
  <dcterms:created xsi:type="dcterms:W3CDTF">2019-01-11T12:02:00Z</dcterms:created>
  <dcterms:modified xsi:type="dcterms:W3CDTF">2019-01-11T12:02:00Z</dcterms:modified>
</cp:coreProperties>
</file>